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D3D5" w14:textId="1F73A35C" w:rsidR="00560C2F" w:rsidRDefault="00560C2F" w:rsidP="00560C2F">
      <w:pPr>
        <w:jc w:val="both"/>
        <w:rPr>
          <w:i/>
          <w:iCs/>
        </w:rPr>
      </w:pPr>
      <w:r w:rsidRPr="00560C2F">
        <w:t>Pour cette contribution à Rochebrune '26, je suis parti de la consta</w:t>
      </w:r>
      <w:r>
        <w:t>ta</w:t>
      </w:r>
      <w:r w:rsidRPr="00560C2F">
        <w:t>tion suivante</w:t>
      </w:r>
      <w:r>
        <w:t xml:space="preserve"> : les grandes théories du développement des siècles précédents (Freud, Piaget, Wallon) ont un recours implicite à la physique et plus précisément à la thermodynamique qui est </w:t>
      </w:r>
      <w:r w:rsidRPr="00560C2F">
        <w:t>la science de l’équilibre des systèmes physiques</w:t>
      </w:r>
      <w:r>
        <w:t xml:space="preserve">. Le premier principe de la thermodynamique est un </w:t>
      </w:r>
      <w:r w:rsidRPr="00560C2F">
        <w:t>principe de conservation de l'énergie</w:t>
      </w:r>
      <w:r>
        <w:t xml:space="preserve"> </w:t>
      </w:r>
      <w:r w:rsidRPr="00560C2F">
        <w:t>: l’énergie totale d’un système est conservée et on observe une transformation de formes d’énergie en d’autres formes d’énergie</w:t>
      </w:r>
      <w:r>
        <w:t xml:space="preserve">. Ceci a donné lieu à </w:t>
      </w:r>
      <w:r>
        <w:rPr>
          <w:i/>
          <w:iCs/>
        </w:rPr>
        <w:t>l</w:t>
      </w:r>
      <w:r w:rsidRPr="00560C2F">
        <w:rPr>
          <w:i/>
          <w:iCs/>
        </w:rPr>
        <w:t>a notion de stade et de conservation des acquisitions</w:t>
      </w:r>
      <w:r>
        <w:rPr>
          <w:i/>
          <w:iCs/>
        </w:rPr>
        <w:t>.</w:t>
      </w:r>
    </w:p>
    <w:p w14:paraId="4C4073B5" w14:textId="1A137544" w:rsidR="00560C2F" w:rsidRDefault="003A2992" w:rsidP="003A2992">
      <w:pPr>
        <w:jc w:val="both"/>
      </w:pPr>
      <w:r>
        <w:t>Par ailleurs l’</w:t>
      </w:r>
      <w:r w:rsidR="00560C2F" w:rsidRPr="00560C2F">
        <w:t xml:space="preserve">énergie ne peut pas être produite </w:t>
      </w:r>
      <w:r w:rsidR="00560C2F" w:rsidRPr="003A2992">
        <w:rPr>
          <w:i/>
          <w:iCs/>
        </w:rPr>
        <w:t>ex nihilo</w:t>
      </w:r>
      <w:r w:rsidR="00560C2F" w:rsidRPr="00560C2F">
        <w:t>:</w:t>
      </w:r>
      <w:r>
        <w:t xml:space="preserve"> </w:t>
      </w:r>
      <w:r w:rsidR="00560C2F" w:rsidRPr="00560C2F">
        <w:t xml:space="preserve"> elle est en quantité invariable dans la nature</w:t>
      </w:r>
      <w:r>
        <w:t xml:space="preserve">. Par conséquent, </w:t>
      </w:r>
      <w:r>
        <w:rPr>
          <w:i/>
          <w:iCs/>
        </w:rPr>
        <w:t>l</w:t>
      </w:r>
      <w:r w:rsidR="00560C2F" w:rsidRPr="00560C2F">
        <w:rPr>
          <w:i/>
          <w:iCs/>
        </w:rPr>
        <w:t>e développement ne peut pas être créé ex nihilo</w:t>
      </w:r>
      <w:r>
        <w:rPr>
          <w:i/>
          <w:iCs/>
        </w:rPr>
        <w:t xml:space="preserve"> </w:t>
      </w:r>
      <w:r w:rsidR="00560C2F" w:rsidRPr="00560C2F">
        <w:rPr>
          <w:i/>
          <w:iCs/>
        </w:rPr>
        <w:t xml:space="preserve">: la génétique et la maturation </w:t>
      </w:r>
      <w:r>
        <w:rPr>
          <w:i/>
          <w:iCs/>
        </w:rPr>
        <w:t>sont les facteurs fondamentaux</w:t>
      </w:r>
      <w:r>
        <w:t>.</w:t>
      </w:r>
    </w:p>
    <w:p w14:paraId="79F5A69B" w14:textId="74F382E1" w:rsidR="003A2992" w:rsidRDefault="003A2992" w:rsidP="003A2992">
      <w:pPr>
        <w:jc w:val="both"/>
      </w:pPr>
      <w:r>
        <w:t>Les conséquences pour notre conception du développement sont multiples :</w:t>
      </w:r>
    </w:p>
    <w:p w14:paraId="546132FF" w14:textId="66E02DF6" w:rsidR="003A2992" w:rsidRPr="003A2992" w:rsidRDefault="003A2992" w:rsidP="003A2992">
      <w:pPr>
        <w:numPr>
          <w:ilvl w:val="0"/>
          <w:numId w:val="2"/>
        </w:numPr>
        <w:jc w:val="both"/>
      </w:pPr>
      <w:r w:rsidRPr="003A2992">
        <w:t>Le développement conçu comme un système linéaire, c’est-à-dire un système prédictif!</w:t>
      </w:r>
      <w:r>
        <w:t xml:space="preserve"> (Exemple de l’étude de l’INSERM 2025 pour prédire les comportements dangereux et criminels à partir de l’observation d’enfants en grande section de maternelle).</w:t>
      </w:r>
    </w:p>
    <w:p w14:paraId="2FEE30E3" w14:textId="5A449739" w:rsidR="003A2992" w:rsidRPr="003A2992" w:rsidRDefault="003A2992" w:rsidP="003A2992">
      <w:pPr>
        <w:numPr>
          <w:ilvl w:val="0"/>
          <w:numId w:val="2"/>
        </w:numPr>
        <w:jc w:val="both"/>
      </w:pPr>
      <w:r w:rsidRPr="003A2992">
        <w:t xml:space="preserve">Un système normatif (les </w:t>
      </w:r>
      <w:r>
        <w:t>Quotients de Développement</w:t>
      </w:r>
      <w:r w:rsidRPr="003A2992">
        <w:t xml:space="preserve"> )</w:t>
      </w:r>
      <w:r>
        <w:t>.</w:t>
      </w:r>
    </w:p>
    <w:p w14:paraId="54ADE73F" w14:textId="4B652BE9" w:rsidR="003A2992" w:rsidRDefault="003A2992" w:rsidP="003A2992">
      <w:pPr>
        <w:numPr>
          <w:ilvl w:val="0"/>
          <w:numId w:val="2"/>
        </w:numPr>
        <w:jc w:val="both"/>
      </w:pPr>
      <w:r w:rsidRPr="003A2992">
        <w:t xml:space="preserve">Une statistique de la norme et non de la variance (le </w:t>
      </w:r>
      <w:r w:rsidRPr="003A2992">
        <w:t>non-traitement</w:t>
      </w:r>
      <w:r w:rsidRPr="003A2992">
        <w:t xml:space="preserve"> des différences individuelles)</w:t>
      </w:r>
      <w:r>
        <w:t xml:space="preserve">. </w:t>
      </w:r>
    </w:p>
    <w:p w14:paraId="00F1CE26" w14:textId="035262BD" w:rsidR="003A2992" w:rsidRDefault="003A2992" w:rsidP="003A2992">
      <w:pPr>
        <w:numPr>
          <w:ilvl w:val="0"/>
          <w:numId w:val="2"/>
        </w:numPr>
        <w:jc w:val="both"/>
      </w:pPr>
      <w:r w:rsidRPr="003A2992">
        <w:t>Un ordre des stades invariable et universel</w:t>
      </w:r>
      <w:r>
        <w:t>.</w:t>
      </w:r>
    </w:p>
    <w:p w14:paraId="1EE36D8C" w14:textId="0AA29F04" w:rsidR="003A2992" w:rsidRDefault="003A2992" w:rsidP="003A2992">
      <w:pPr>
        <w:numPr>
          <w:ilvl w:val="0"/>
          <w:numId w:val="2"/>
        </w:numPr>
        <w:jc w:val="both"/>
      </w:pPr>
      <w:r>
        <w:t>Un recours à la génétique comme facteur explicatif unique.</w:t>
      </w:r>
    </w:p>
    <w:p w14:paraId="2B671924" w14:textId="0010769A" w:rsidR="003A2992" w:rsidRDefault="003A2992" w:rsidP="003A2992">
      <w:pPr>
        <w:jc w:val="both"/>
      </w:pPr>
      <w:r>
        <w:t>Que nous apprend la génétique ?</w:t>
      </w:r>
    </w:p>
    <w:p w14:paraId="67D30766" w14:textId="77777777" w:rsidR="003A2992" w:rsidRPr="003A2992" w:rsidRDefault="003A2992" w:rsidP="003A2992">
      <w:pPr>
        <w:numPr>
          <w:ilvl w:val="0"/>
          <w:numId w:val="3"/>
        </w:numPr>
        <w:jc w:val="both"/>
      </w:pPr>
      <w:r w:rsidRPr="003A2992">
        <w:t xml:space="preserve">L’ADN est à l’origine de la </w:t>
      </w:r>
      <w:r w:rsidRPr="003A2992">
        <w:rPr>
          <w:i/>
          <w:iCs/>
        </w:rPr>
        <w:t>variabilité</w:t>
      </w:r>
      <w:r w:rsidRPr="003A2992">
        <w:t xml:space="preserve"> </w:t>
      </w:r>
      <w:r w:rsidRPr="003A2992">
        <w:rPr>
          <w:i/>
          <w:iCs/>
        </w:rPr>
        <w:t>génique</w:t>
      </w:r>
      <w:r w:rsidRPr="003A2992">
        <w:t>: la ségrégation aléatoire des chromosomes maternels et paternels crée une diversité génique quasi illimitée</w:t>
      </w:r>
    </w:p>
    <w:p w14:paraId="25CFC26D" w14:textId="3EC2BEC5" w:rsidR="003A2992" w:rsidRPr="003A2992" w:rsidRDefault="003A2992" w:rsidP="003A2992">
      <w:pPr>
        <w:numPr>
          <w:ilvl w:val="0"/>
          <w:numId w:val="3"/>
        </w:numPr>
        <w:jc w:val="both"/>
      </w:pPr>
      <w:r w:rsidRPr="003A2992">
        <w:t xml:space="preserve">Le développement embryofœtal est une suite d’événements spatiaux et </w:t>
      </w:r>
      <w:r w:rsidR="005E33B1" w:rsidRPr="003A2992">
        <w:t>temporels qui</w:t>
      </w:r>
      <w:r w:rsidRPr="003A2992">
        <w:t xml:space="preserve"> permettent la constitution de formes de plus en plus complexes : du zygote à l’individu / du génotype au phénotype</w:t>
      </w:r>
      <w:r w:rsidR="00FA48CD">
        <w:t>.</w:t>
      </w:r>
    </w:p>
    <w:p w14:paraId="2E62986E" w14:textId="6BA15AC8" w:rsidR="003A2992" w:rsidRPr="003A2992" w:rsidRDefault="003A2992" w:rsidP="003A2992">
      <w:pPr>
        <w:numPr>
          <w:ilvl w:val="0"/>
          <w:numId w:val="3"/>
        </w:numPr>
        <w:jc w:val="both"/>
      </w:pPr>
      <w:r w:rsidRPr="003A2992">
        <w:t xml:space="preserve">La régulation de ce </w:t>
      </w:r>
      <w:r w:rsidRPr="003A2992">
        <w:rPr>
          <w:b/>
          <w:bCs/>
        </w:rPr>
        <w:t xml:space="preserve">système complexe </w:t>
      </w:r>
      <w:r w:rsidRPr="003A2992">
        <w:t>est assurée par des facteurs génétiques et des facteurs épigénétiques</w:t>
      </w:r>
      <w:r w:rsidR="00FA48CD">
        <w:t>.</w:t>
      </w:r>
    </w:p>
    <w:p w14:paraId="177E7CB8" w14:textId="28248FE3" w:rsidR="003A2992" w:rsidRPr="003A2992" w:rsidRDefault="003A2992" w:rsidP="003A2992">
      <w:pPr>
        <w:numPr>
          <w:ilvl w:val="0"/>
          <w:numId w:val="3"/>
        </w:numPr>
        <w:jc w:val="both"/>
      </w:pPr>
      <w:r w:rsidRPr="003A2992">
        <w:rPr>
          <w:i/>
          <w:iCs/>
        </w:rPr>
        <w:t xml:space="preserve">Les facteurs génétiques sont les gènes régulateurs du développement </w:t>
      </w:r>
      <w:r w:rsidRPr="003A2992">
        <w:t>(précoces et nécessaires pour déterminer la forme et le plan du corps)</w:t>
      </w:r>
      <w:r w:rsidR="00FA48CD">
        <w:t>.</w:t>
      </w:r>
    </w:p>
    <w:p w14:paraId="6A8360A1" w14:textId="3131BCC0" w:rsidR="003A2992" w:rsidRDefault="003A2992" w:rsidP="003A2992">
      <w:pPr>
        <w:numPr>
          <w:ilvl w:val="0"/>
          <w:numId w:val="3"/>
        </w:numPr>
        <w:jc w:val="both"/>
      </w:pPr>
      <w:r w:rsidRPr="003A2992">
        <w:rPr>
          <w:i/>
          <w:iCs/>
        </w:rPr>
        <w:t xml:space="preserve">Les facteurs épigénétiques sont des modulateurs de l’expression génique. </w:t>
      </w:r>
      <w:r w:rsidRPr="003A2992">
        <w:t xml:space="preserve">Ils interviennent donc non pas au niveau de la </w:t>
      </w:r>
      <w:r w:rsidR="00FA48CD" w:rsidRPr="003A2992">
        <w:t>séquence</w:t>
      </w:r>
      <w:r w:rsidRPr="003A2992">
        <w:t xml:space="preserve"> d’ADN du gène mais au niveau des processus de traduction et de transcription qui permettent au </w:t>
      </w:r>
      <w:r w:rsidR="00FA48CD" w:rsidRPr="003A2992">
        <w:t>gène</w:t>
      </w:r>
      <w:r w:rsidRPr="003A2992">
        <w:t xml:space="preserve"> d’</w:t>
      </w:r>
      <w:r w:rsidR="00FA48CD" w:rsidRPr="003A2992">
        <w:t>être</w:t>
      </w:r>
      <w:r w:rsidRPr="003A2992">
        <w:t xml:space="preserve"> exprimé. Ces facteurs interviennent </w:t>
      </w:r>
      <w:r w:rsidR="00FA48CD" w:rsidRPr="003A2992">
        <w:t>précocement</w:t>
      </w:r>
      <w:r w:rsidRPr="003A2992">
        <w:t xml:space="preserve"> dans le développement</w:t>
      </w:r>
      <w:r w:rsidR="00FA48CD">
        <w:t>.</w:t>
      </w:r>
    </w:p>
    <w:p w14:paraId="3F5F17F0" w14:textId="77777777" w:rsidR="00FA48CD" w:rsidRPr="003A2992" w:rsidRDefault="00FA48CD" w:rsidP="00FA48CD">
      <w:pPr>
        <w:jc w:val="both"/>
      </w:pPr>
    </w:p>
    <w:p w14:paraId="70C8CEF7" w14:textId="2F9967DB" w:rsidR="00DF73C7" w:rsidRDefault="005E33B1" w:rsidP="00DF73C7">
      <w:pPr>
        <w:jc w:val="both"/>
      </w:pPr>
      <w:r>
        <w:t>Mais la génétique n’explique pas tout. Il y a de nombreux cas o</w:t>
      </w:r>
      <w:r w:rsidR="00D26F77">
        <w:t xml:space="preserve">ù un même génome produit des phénotypes différents (Exemples : la gelée royale, l’alimentation chez les jumeaux). Un point important l’existence de discordance phénotypique chez des jumeaux monozygotes (MZ). Exemple : </w:t>
      </w:r>
      <w:r w:rsidR="00D26F77" w:rsidRPr="00D26F77">
        <w:t xml:space="preserve">Le syndrome de </w:t>
      </w:r>
      <w:proofErr w:type="spellStart"/>
      <w:r w:rsidR="00D26F77" w:rsidRPr="00D26F77">
        <w:t>Beckwith</w:t>
      </w:r>
      <w:proofErr w:type="spellEnd"/>
      <w:r w:rsidR="00D26F77" w:rsidRPr="00D26F77">
        <w:t xml:space="preserve">-Wiedemann (SBW) </w:t>
      </w:r>
      <w:r w:rsidR="00D26F77">
        <w:t xml:space="preserve"> se </w:t>
      </w:r>
      <w:r w:rsidR="00D26F77" w:rsidRPr="00D26F77">
        <w:t>caractérisant par une croissance excessive du fœtus, une grosse langue (macroglossie), une hypertrophie des organes, une omphalocèle ou une hernie, une prédisposition à développer une tumeur embryonnaire, des anomalies des oreilles et des hypoglycémies.</w:t>
      </w:r>
      <w:r w:rsidR="00D26F77">
        <w:t xml:space="preserve"> Le SBW peut s’observer chez l’un des MZ et pas l’autre. Même observation pour le syndrome VACTERL</w:t>
      </w:r>
      <w:r w:rsidR="00DF73C7">
        <w:t xml:space="preserve"> : </w:t>
      </w:r>
      <w:r w:rsidR="00DF73C7" w:rsidRPr="00DF73C7">
        <w:t>Défaut congénital de formation de l’axe radial caractérisé par l’absence partielle ou totale du radius</w:t>
      </w:r>
      <w:r w:rsidR="00DF73C7">
        <w:t xml:space="preserve"> et d’autres pathologies. Le VACTERL est un système complexe !</w:t>
      </w:r>
    </w:p>
    <w:p w14:paraId="24CC7714" w14:textId="68EE701B" w:rsidR="00DF73C7" w:rsidRDefault="00DF73C7" w:rsidP="00DF73C7">
      <w:pPr>
        <w:jc w:val="both"/>
      </w:pPr>
      <w:r>
        <w:lastRenderedPageBreak/>
        <w:t>Si nous passons maintenant au niveau cellulaire, nous apprenons que :</w:t>
      </w:r>
    </w:p>
    <w:p w14:paraId="6008B951" w14:textId="77777777" w:rsidR="00DF73C7" w:rsidRPr="00DF73C7" w:rsidRDefault="00DF73C7" w:rsidP="00DF73C7">
      <w:pPr>
        <w:numPr>
          <w:ilvl w:val="0"/>
          <w:numId w:val="4"/>
        </w:numPr>
        <w:jc w:val="both"/>
      </w:pPr>
      <w:r w:rsidRPr="00DF73C7">
        <w:t>La génétique (maturation) n’est pas le seul facteur explicatif</w:t>
      </w:r>
    </w:p>
    <w:p w14:paraId="49BA4BF8" w14:textId="27AC1B3F" w:rsidR="00DF73C7" w:rsidRPr="00DF73C7" w:rsidRDefault="00DF73C7" w:rsidP="00DF73C7">
      <w:pPr>
        <w:numPr>
          <w:ilvl w:val="0"/>
          <w:numId w:val="4"/>
        </w:numPr>
        <w:jc w:val="both"/>
      </w:pPr>
      <w:r>
        <w:t>On observe u</w:t>
      </w:r>
      <w:r w:rsidRPr="00DF73C7">
        <w:t>n effet très précoce des phénomènes physiques dans la morphogenèse</w:t>
      </w:r>
      <w:r>
        <w:t>.</w:t>
      </w:r>
    </w:p>
    <w:p w14:paraId="0B013706" w14:textId="5646494E" w:rsidR="00DF73C7" w:rsidRDefault="00DF73C7" w:rsidP="00DF73C7">
      <w:pPr>
        <w:numPr>
          <w:ilvl w:val="0"/>
          <w:numId w:val="4"/>
        </w:numPr>
        <w:jc w:val="both"/>
      </w:pPr>
      <w:r>
        <w:t xml:space="preserve">Il existe </w:t>
      </w:r>
      <w:r w:rsidRPr="00DF73C7">
        <w:t>des</w:t>
      </w:r>
      <w:r w:rsidRPr="00DF73C7">
        <w:t xml:space="preserve"> mécanismes déterministes et stochastiques au niveau cellulaire</w:t>
      </w:r>
      <w:r>
        <w:t>.</w:t>
      </w:r>
    </w:p>
    <w:p w14:paraId="2437E4CE" w14:textId="77777777" w:rsidR="000B268F" w:rsidRDefault="000B268F" w:rsidP="000B268F">
      <w:pPr>
        <w:ind w:left="720"/>
        <w:jc w:val="both"/>
      </w:pPr>
    </w:p>
    <w:p w14:paraId="30687931" w14:textId="32390E6B" w:rsidR="00DF73C7" w:rsidRDefault="00DF73C7" w:rsidP="000B268F">
      <w:pPr>
        <w:jc w:val="both"/>
      </w:pPr>
      <w:r>
        <w:t>La nécessité d’un nouveau modèle du développement : La r</w:t>
      </w:r>
      <w:r w:rsidRPr="00DF73C7">
        <w:t xml:space="preserve">éaction de </w:t>
      </w:r>
      <w:proofErr w:type="spellStart"/>
      <w:r w:rsidRPr="00DF73C7">
        <w:t>Belousov-Zhabotinski</w:t>
      </w:r>
      <w:proofErr w:type="spellEnd"/>
      <w:r w:rsidR="000B268F">
        <w:t xml:space="preserve"> ou </w:t>
      </w:r>
      <w:r w:rsidR="000B268F" w:rsidRPr="000B268F">
        <w:rPr>
          <w:i/>
          <w:iCs/>
        </w:rPr>
        <w:t>la t</w:t>
      </w:r>
      <w:r w:rsidR="000B268F" w:rsidRPr="000B268F">
        <w:rPr>
          <w:i/>
          <w:iCs/>
        </w:rPr>
        <w:t>hermodynamique d</w:t>
      </w:r>
      <w:r w:rsidR="000B268F" w:rsidRPr="000B268F">
        <w:rPr>
          <w:i/>
          <w:iCs/>
        </w:rPr>
        <w:t>u</w:t>
      </w:r>
      <w:r w:rsidR="000B268F" w:rsidRPr="000B268F">
        <w:rPr>
          <w:i/>
          <w:iCs/>
        </w:rPr>
        <w:t xml:space="preserve"> non-équilibre et </w:t>
      </w:r>
      <w:r w:rsidR="000B268F" w:rsidRPr="000B268F">
        <w:rPr>
          <w:i/>
          <w:iCs/>
        </w:rPr>
        <w:t xml:space="preserve">des </w:t>
      </w:r>
      <w:r w:rsidR="000B268F" w:rsidRPr="000B268F">
        <w:rPr>
          <w:i/>
          <w:iCs/>
        </w:rPr>
        <w:t>oscillations non-linéaires</w:t>
      </w:r>
      <w:r w:rsidR="000B268F">
        <w:t>. Il existe un lien avec les approches épigénétiques.</w:t>
      </w:r>
    </w:p>
    <w:p w14:paraId="3BA52EB3" w14:textId="4ECDED65" w:rsidR="000B268F" w:rsidRDefault="000B268F" w:rsidP="000B268F">
      <w:pPr>
        <w:jc w:val="both"/>
      </w:pPr>
      <w:r>
        <w:t>Que nous apprend l’embryologie ?</w:t>
      </w:r>
    </w:p>
    <w:p w14:paraId="57364A40" w14:textId="77777777" w:rsidR="000B268F" w:rsidRDefault="000B268F" w:rsidP="000B268F">
      <w:pPr>
        <w:jc w:val="both"/>
      </w:pPr>
    </w:p>
    <w:p w14:paraId="6CCDF552" w14:textId="2381D6A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 xml:space="preserve">Sélection des territoires par activité cellulaire (processus de division cellulaire, de migration, de croissance, de </w:t>
      </w:r>
      <w:r w:rsidRPr="000B268F">
        <w:t>différentiation</w:t>
      </w:r>
      <w:r w:rsidRPr="000B268F">
        <w:t xml:space="preserve"> et d’apoptose). </w:t>
      </w:r>
      <w:r w:rsidRPr="000B268F">
        <w:rPr>
          <w:lang w:val="en-US"/>
        </w:rPr>
        <w:t xml:space="preserve">Processus physiques </w:t>
      </w:r>
      <w:proofErr w:type="spellStart"/>
      <w:r w:rsidRPr="000B268F">
        <w:rPr>
          <w:lang w:val="en-US"/>
        </w:rPr>
        <w:t>déterministes</w:t>
      </w:r>
      <w:proofErr w:type="spellEnd"/>
      <w:r w:rsidRPr="000B268F">
        <w:rPr>
          <w:lang w:val="en-US"/>
        </w:rPr>
        <w:t xml:space="preserve"> et </w:t>
      </w:r>
      <w:proofErr w:type="spellStart"/>
      <w:r w:rsidRPr="000B268F">
        <w:rPr>
          <w:lang w:val="en-US"/>
        </w:rPr>
        <w:t>stochastiques</w:t>
      </w:r>
      <w:proofErr w:type="spellEnd"/>
      <w:r w:rsidRPr="000B268F">
        <w:rPr>
          <w:lang w:val="en-US"/>
        </w:rPr>
        <w:t>.</w:t>
      </w:r>
    </w:p>
    <w:p w14:paraId="34494B84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>Sélection des territoires secondaires par expérience. Processus probabiliste de sélection de populations de neurones.</w:t>
      </w:r>
    </w:p>
    <w:p w14:paraId="7AE2E309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>Association des territoires neuronaux par corrélations temporelles selon le principe de Hebb</w:t>
      </w:r>
    </w:p>
    <w:p w14:paraId="6D2CD989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rPr>
          <w:b/>
          <w:bCs/>
        </w:rPr>
        <w:t>Rôle fondamental de l’activité que l’organisme développe pour intégrer l’effet des stimulations externes à son propre fonctionnement</w:t>
      </w:r>
      <w:r w:rsidRPr="000B268F">
        <w:t>.</w:t>
      </w:r>
    </w:p>
    <w:p w14:paraId="769D1BA3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 xml:space="preserve">Tous les systèmes (sensoriels et moteurs) commencent à fonctionner pendant qu’ils maturent encore (pendant les processus de division cellulaire, de migration, de croissance, de différentiation,  d’apoptose et de sélection), de telle façon que chaque système </w:t>
      </w:r>
      <w:r w:rsidRPr="000B268F">
        <w:rPr>
          <w:b/>
          <w:bCs/>
        </w:rPr>
        <w:t>va contribuer à son propre développement prénatal mais prépare également son propre développement postnatal</w:t>
      </w:r>
      <w:r w:rsidRPr="000B268F">
        <w:t>.</w:t>
      </w:r>
    </w:p>
    <w:p w14:paraId="043A2F29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>La variabilité est nécessaire pour les processus de sélection.</w:t>
      </w:r>
    </w:p>
    <w:p w14:paraId="472FDD6F" w14:textId="77777777" w:rsidR="000B268F" w:rsidRPr="000B268F" w:rsidRDefault="000B268F" w:rsidP="000B268F">
      <w:pPr>
        <w:numPr>
          <w:ilvl w:val="0"/>
          <w:numId w:val="5"/>
        </w:numPr>
        <w:jc w:val="both"/>
      </w:pPr>
      <w:r w:rsidRPr="000B268F">
        <w:t xml:space="preserve">Le développement des individus à l’intérieur d’une espèce donnée ne suit pas un cours invariant ou inévitable. Plus spécifiquement la séquence et le résultat du développement individuel sont </w:t>
      </w:r>
      <w:r w:rsidRPr="000B268F">
        <w:rPr>
          <w:b/>
          <w:bCs/>
        </w:rPr>
        <w:t>probables.</w:t>
      </w:r>
    </w:p>
    <w:p w14:paraId="37BCE623" w14:textId="77777777" w:rsidR="000B268F" w:rsidRDefault="000B268F" w:rsidP="000B268F">
      <w:pPr>
        <w:jc w:val="both"/>
        <w:rPr>
          <w:b/>
          <w:bCs/>
        </w:rPr>
      </w:pPr>
    </w:p>
    <w:p w14:paraId="7C625AC9" w14:textId="06990762" w:rsidR="000B268F" w:rsidRDefault="000B268F" w:rsidP="000B268F">
      <w:pPr>
        <w:jc w:val="both"/>
        <w:rPr>
          <w:b/>
          <w:bCs/>
        </w:rPr>
      </w:pPr>
      <w:r>
        <w:rPr>
          <w:b/>
          <w:bCs/>
        </w:rPr>
        <w:t>Conséquences</w:t>
      </w:r>
    </w:p>
    <w:p w14:paraId="4BCF7615" w14:textId="77777777" w:rsidR="000B268F" w:rsidRDefault="000B268F" w:rsidP="000B268F">
      <w:pPr>
        <w:jc w:val="both"/>
        <w:rPr>
          <w:b/>
          <w:bCs/>
        </w:rPr>
      </w:pPr>
    </w:p>
    <w:p w14:paraId="28F2B106" w14:textId="77777777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>La naissance n’est qu’un changement d’état d’un système complexe.</w:t>
      </w:r>
    </w:p>
    <w:p w14:paraId="017DF186" w14:textId="120B21D8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 xml:space="preserve">Il existe une continuité entre les apprentissages pré et </w:t>
      </w:r>
      <w:proofErr w:type="spellStart"/>
      <w:r w:rsidRPr="000B268F">
        <w:t>post</w:t>
      </w:r>
      <w:r>
        <w:t>-</w:t>
      </w:r>
      <w:r w:rsidRPr="000B268F">
        <w:t>nataux</w:t>
      </w:r>
      <w:proofErr w:type="spellEnd"/>
      <w:r w:rsidRPr="000B268F">
        <w:t>.</w:t>
      </w:r>
    </w:p>
    <w:p w14:paraId="57A759F3" w14:textId="2B7DF39B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 xml:space="preserve">Les apprentissages prénataux sont impliqués dans la neurogenèse pour maintenir un niveau d’activité dans les réseaux neuronaux qui seront stabilisés et renforcés </w:t>
      </w:r>
      <w:r w:rsidRPr="000B268F">
        <w:t>par la</w:t>
      </w:r>
      <w:r w:rsidRPr="000B268F">
        <w:t xml:space="preserve"> synaptogenèse.</w:t>
      </w:r>
    </w:p>
    <w:p w14:paraId="4A32A8ED" w14:textId="77777777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>La variabilité des connexions neuronales permet les processus de sélection au niveau de la synaptogenèse.</w:t>
      </w:r>
    </w:p>
    <w:p w14:paraId="148775C0" w14:textId="3F6B29C1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 xml:space="preserve">Les processus de </w:t>
      </w:r>
      <w:r w:rsidRPr="000B268F">
        <w:t>sélection sont</w:t>
      </w:r>
      <w:r w:rsidRPr="000B268F">
        <w:t xml:space="preserve"> de même nature avant et après la naissance : ils agissent sur des populations de neurones.</w:t>
      </w:r>
    </w:p>
    <w:p w14:paraId="2BBCFE93" w14:textId="77777777" w:rsidR="000B268F" w:rsidRPr="000B268F" w:rsidRDefault="000B268F" w:rsidP="000B268F">
      <w:pPr>
        <w:numPr>
          <w:ilvl w:val="0"/>
          <w:numId w:val="7"/>
        </w:numPr>
        <w:jc w:val="both"/>
      </w:pPr>
      <w:r w:rsidRPr="000B268F">
        <w:t xml:space="preserve">Les processus de sélection rendent possible la cognition comme </w:t>
      </w:r>
      <w:r w:rsidRPr="000B268F">
        <w:rPr>
          <w:b/>
          <w:bCs/>
        </w:rPr>
        <w:t xml:space="preserve">un processus incarné </w:t>
      </w:r>
      <w:r w:rsidRPr="000B268F">
        <w:t>que ce soit avant et après la naissance.</w:t>
      </w:r>
    </w:p>
    <w:p w14:paraId="2160E365" w14:textId="2693B870" w:rsidR="00D26F77" w:rsidRDefault="00D26F77" w:rsidP="00D26F77">
      <w:pPr>
        <w:jc w:val="both"/>
      </w:pPr>
    </w:p>
    <w:sectPr w:rsidR="00D26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A5C"/>
    <w:multiLevelType w:val="hybridMultilevel"/>
    <w:tmpl w:val="804433B6"/>
    <w:lvl w:ilvl="0" w:tplc="514A1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0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69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C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2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2D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83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6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2D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1847D6"/>
    <w:multiLevelType w:val="hybridMultilevel"/>
    <w:tmpl w:val="3C5AB8FC"/>
    <w:lvl w:ilvl="0" w:tplc="520E70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6CE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EC2B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C1EAA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64EB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C871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1163F6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24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52DA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2D209BB"/>
    <w:multiLevelType w:val="hybridMultilevel"/>
    <w:tmpl w:val="ECC03B86"/>
    <w:lvl w:ilvl="0" w:tplc="FCDC1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AE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C1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BAD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AE2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89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07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0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8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D7383E"/>
    <w:multiLevelType w:val="hybridMultilevel"/>
    <w:tmpl w:val="DEB45364"/>
    <w:lvl w:ilvl="0" w:tplc="8D020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4E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A8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6E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82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20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E9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CD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A14309"/>
    <w:multiLevelType w:val="hybridMultilevel"/>
    <w:tmpl w:val="F5567D02"/>
    <w:lvl w:ilvl="0" w:tplc="4086E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2F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62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2B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8B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0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2C6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E7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0B11CE"/>
    <w:multiLevelType w:val="hybridMultilevel"/>
    <w:tmpl w:val="8BFCCF0E"/>
    <w:lvl w:ilvl="0" w:tplc="E752C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24B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04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29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2D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C0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26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C7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6E431A"/>
    <w:multiLevelType w:val="hybridMultilevel"/>
    <w:tmpl w:val="F134170A"/>
    <w:lvl w:ilvl="0" w:tplc="2194A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2B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EA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A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04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2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28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E3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4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6657739">
    <w:abstractNumId w:val="5"/>
  </w:num>
  <w:num w:numId="2" w16cid:durableId="482430533">
    <w:abstractNumId w:val="6"/>
  </w:num>
  <w:num w:numId="3" w16cid:durableId="580288231">
    <w:abstractNumId w:val="4"/>
  </w:num>
  <w:num w:numId="4" w16cid:durableId="920145289">
    <w:abstractNumId w:val="0"/>
  </w:num>
  <w:num w:numId="5" w16cid:durableId="1807164329">
    <w:abstractNumId w:val="3"/>
  </w:num>
  <w:num w:numId="6" w16cid:durableId="216405409">
    <w:abstractNumId w:val="1"/>
  </w:num>
  <w:num w:numId="7" w16cid:durableId="37200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2F"/>
    <w:rsid w:val="000B268F"/>
    <w:rsid w:val="003A2992"/>
    <w:rsid w:val="00426448"/>
    <w:rsid w:val="004C224C"/>
    <w:rsid w:val="00560C2F"/>
    <w:rsid w:val="00560FD0"/>
    <w:rsid w:val="005E33B1"/>
    <w:rsid w:val="00AB7541"/>
    <w:rsid w:val="00D26F77"/>
    <w:rsid w:val="00DF73C7"/>
    <w:rsid w:val="00E15AF6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CC882"/>
  <w15:chartTrackingRefBased/>
  <w15:docId w15:val="{025B9840-C613-3340-9CF3-A90EF9B3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C7"/>
  </w:style>
  <w:style w:type="paragraph" w:styleId="Titre1">
    <w:name w:val="heading 1"/>
    <w:basedOn w:val="Normal"/>
    <w:next w:val="Normal"/>
    <w:link w:val="Titre1Car"/>
    <w:uiPriority w:val="9"/>
    <w:qFormat/>
    <w:rsid w:val="0056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C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C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C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C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C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C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C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C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C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C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C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C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6F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Jouen</dc:creator>
  <cp:keywords/>
  <dc:description/>
  <cp:lastModifiedBy>François Jouen</cp:lastModifiedBy>
  <cp:revision>4</cp:revision>
  <dcterms:created xsi:type="dcterms:W3CDTF">2026-03-23T13:34:00Z</dcterms:created>
  <dcterms:modified xsi:type="dcterms:W3CDTF">2026-03-23T14:19:00Z</dcterms:modified>
</cp:coreProperties>
</file>